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E57" w:rsidRPr="00A01E57" w:rsidRDefault="00A01E57" w:rsidP="00A01E57">
      <w:pPr>
        <w:shd w:val="clear" w:color="auto" w:fill="FFFFFF"/>
        <w:spacing w:before="300" w:after="150" w:line="240" w:lineRule="auto"/>
        <w:outlineLvl w:val="2"/>
        <w:rPr>
          <w:rFonts w:ascii="TiemposTextRegular" w:eastAsia="Times New Roman" w:hAnsi="TiemposTextRegular" w:cs="Times New Roman"/>
          <w:b/>
          <w:bCs/>
          <w:color w:val="000000"/>
          <w:sz w:val="29"/>
          <w:szCs w:val="29"/>
          <w:lang w:eastAsia="fr-FR"/>
        </w:rPr>
      </w:pPr>
      <w:r w:rsidRPr="00A01E57">
        <w:rPr>
          <w:rFonts w:ascii="TiemposTextRegular" w:eastAsia="Times New Roman" w:hAnsi="TiemposTextRegular" w:cs="Times New Roman"/>
          <w:b/>
          <w:bCs/>
          <w:color w:val="000000"/>
          <w:sz w:val="29"/>
          <w:szCs w:val="29"/>
          <w:lang w:eastAsia="fr-FR"/>
        </w:rPr>
        <w:t> Communion de désir »</w:t>
      </w:r>
    </w:p>
    <w:p w:rsidR="00A01E57" w:rsidRPr="00A01E57" w:rsidRDefault="00A01E57" w:rsidP="00A01E57">
      <w:pPr>
        <w:shd w:val="clear" w:color="auto" w:fill="FFFFFF"/>
        <w:spacing w:after="150" w:line="240" w:lineRule="auto"/>
        <w:rPr>
          <w:rFonts w:ascii="TiemposTextRegular" w:eastAsia="Times New Roman" w:hAnsi="TiemposTextRegular" w:cs="Times New Roman"/>
          <w:color w:val="000000"/>
          <w:sz w:val="29"/>
          <w:szCs w:val="29"/>
          <w:lang w:eastAsia="fr-FR"/>
        </w:rPr>
      </w:pPr>
      <w:r w:rsidRPr="00A01E57">
        <w:rPr>
          <w:rFonts w:ascii="TiemposTextRegular" w:eastAsia="Times New Roman" w:hAnsi="TiemposTextRegular" w:cs="Times New Roman"/>
          <w:color w:val="000000"/>
          <w:sz w:val="29"/>
          <w:szCs w:val="29"/>
          <w:lang w:eastAsia="fr-FR"/>
        </w:rPr>
        <w:t>Cette communion spirituelle, appelée également « communion de désir », proposée aux fidèles du diocèse de Vannes sera particulièrement possible en suivant la messe, dimanche 8 mars, sur RCF-Bretagne-Sud-Radio-Sainte-Anne et sur le site du diocèse depuis la basilique Notre-Dame-de-Joie à 11 heures. « </w:t>
      </w:r>
      <w:r w:rsidRPr="00A01E57">
        <w:rPr>
          <w:rFonts w:ascii="TiemposTextRegular" w:eastAsia="Times New Roman" w:hAnsi="TiemposTextRegular" w:cs="Times New Roman"/>
          <w:i/>
          <w:iCs/>
          <w:color w:val="000000"/>
          <w:sz w:val="29"/>
          <w:szCs w:val="29"/>
          <w:lang w:eastAsia="fr-FR"/>
        </w:rPr>
        <w:t>C’est en effet en ces lieux que l’abbé Claude Marquet, curé de Pontivy au XVIIe siècle, a invoqué Notre-Dame-de-Joie afin de protéger les habitants de la ville menacés par une épidémie</w:t>
      </w:r>
      <w:r w:rsidRPr="00A01E57">
        <w:rPr>
          <w:rFonts w:ascii="TiemposTextRegular" w:eastAsia="Times New Roman" w:hAnsi="TiemposTextRegular" w:cs="Times New Roman"/>
          <w:color w:val="000000"/>
          <w:sz w:val="29"/>
          <w:szCs w:val="29"/>
          <w:lang w:eastAsia="fr-FR"/>
        </w:rPr>
        <w:t xml:space="preserve"> », explique Mgr </w:t>
      </w:r>
      <w:proofErr w:type="spellStart"/>
      <w:r w:rsidRPr="00A01E57">
        <w:rPr>
          <w:rFonts w:ascii="TiemposTextRegular" w:eastAsia="Times New Roman" w:hAnsi="TiemposTextRegular" w:cs="Times New Roman"/>
          <w:color w:val="000000"/>
          <w:sz w:val="29"/>
          <w:szCs w:val="29"/>
          <w:lang w:eastAsia="fr-FR"/>
        </w:rPr>
        <w:t>Centène</w:t>
      </w:r>
      <w:proofErr w:type="spellEnd"/>
      <w:r w:rsidRPr="00A01E57">
        <w:rPr>
          <w:rFonts w:ascii="TiemposTextRegular" w:eastAsia="Times New Roman" w:hAnsi="TiemposTextRegular" w:cs="Times New Roman"/>
          <w:color w:val="000000"/>
          <w:sz w:val="29"/>
          <w:szCs w:val="29"/>
          <w:lang w:eastAsia="fr-FR"/>
        </w:rPr>
        <w:t> </w:t>
      </w:r>
      <w:hyperlink r:id="rId4" w:tgtFrame="_blank" w:history="1">
        <w:r w:rsidRPr="00A01E57">
          <w:rPr>
            <w:rFonts w:ascii="TiemposTextRegular" w:eastAsia="Times New Roman" w:hAnsi="TiemposTextRegular" w:cs="Times New Roman"/>
            <w:color w:val="333333"/>
            <w:sz w:val="29"/>
            <w:szCs w:val="29"/>
            <w:u w:val="single"/>
            <w:lang w:eastAsia="fr-FR"/>
          </w:rPr>
          <w:t>dans un communiqué</w:t>
        </w:r>
      </w:hyperlink>
      <w:r w:rsidRPr="00A01E57">
        <w:rPr>
          <w:rFonts w:ascii="TiemposTextRegular" w:eastAsia="Times New Roman" w:hAnsi="TiemposTextRegular" w:cs="Times New Roman"/>
          <w:color w:val="000000"/>
          <w:sz w:val="29"/>
          <w:szCs w:val="29"/>
          <w:lang w:eastAsia="fr-FR"/>
        </w:rPr>
        <w:t>. D’autres moyens peuvent porter le désir de communion comme les messes télévisées ou Internet.</w:t>
      </w:r>
    </w:p>
    <w:p w:rsidR="00A01E57" w:rsidRPr="00A01E57" w:rsidRDefault="00A01E57" w:rsidP="00A01E57">
      <w:pPr>
        <w:shd w:val="clear" w:color="auto" w:fill="FFFFFF"/>
        <w:spacing w:after="150" w:line="240" w:lineRule="auto"/>
        <w:rPr>
          <w:rFonts w:ascii="TiemposTextRegular" w:eastAsia="Times New Roman" w:hAnsi="TiemposTextRegular" w:cs="Times New Roman"/>
          <w:color w:val="000000"/>
          <w:sz w:val="29"/>
          <w:szCs w:val="29"/>
          <w:lang w:eastAsia="fr-FR"/>
        </w:rPr>
      </w:pPr>
      <w:r w:rsidRPr="00A01E57">
        <w:rPr>
          <w:rFonts w:ascii="TiemposTextRegular" w:eastAsia="Times New Roman" w:hAnsi="TiemposTextRegular" w:cs="Times New Roman"/>
          <w:color w:val="000000"/>
          <w:sz w:val="29"/>
          <w:szCs w:val="29"/>
          <w:lang w:eastAsia="fr-FR"/>
        </w:rPr>
        <w:t>→ EN DIRECT. </w:t>
      </w:r>
      <w:hyperlink r:id="rId5" w:tgtFrame="_self" w:history="1">
        <w:r w:rsidRPr="00A01E57">
          <w:rPr>
            <w:rFonts w:ascii="TiemposTextRegular" w:eastAsia="Times New Roman" w:hAnsi="TiemposTextRegular" w:cs="Times New Roman"/>
            <w:color w:val="333333"/>
            <w:sz w:val="29"/>
            <w:szCs w:val="29"/>
            <w:u w:val="single"/>
            <w:lang w:eastAsia="fr-FR"/>
          </w:rPr>
          <w:t>Coronavirus : le point sur l’épidémie de Covid-19 en France et dans le monde vendredi 6 mars</w:t>
        </w:r>
      </w:hyperlink>
    </w:p>
    <w:p w:rsidR="00A01E57" w:rsidRPr="00A01E57" w:rsidRDefault="00A01E57" w:rsidP="00A01E57">
      <w:pPr>
        <w:shd w:val="clear" w:color="auto" w:fill="FFFFFF"/>
        <w:spacing w:after="150" w:line="240" w:lineRule="auto"/>
        <w:rPr>
          <w:rFonts w:ascii="TiemposTextRegular" w:eastAsia="Times New Roman" w:hAnsi="TiemposTextRegular" w:cs="Times New Roman"/>
          <w:color w:val="000000"/>
          <w:sz w:val="29"/>
          <w:szCs w:val="29"/>
          <w:lang w:eastAsia="fr-FR"/>
        </w:rPr>
      </w:pPr>
      <w:r w:rsidRPr="00A01E57">
        <w:rPr>
          <w:rFonts w:ascii="TiemposTextRegular" w:eastAsia="Times New Roman" w:hAnsi="TiemposTextRegular" w:cs="Times New Roman"/>
          <w:color w:val="000000"/>
          <w:sz w:val="29"/>
          <w:szCs w:val="29"/>
          <w:lang w:eastAsia="fr-FR"/>
        </w:rPr>
        <w:t>Mais comment définir la « communion spirituelle » ? Sur le site de l’Église catholique en France, elle est définie comme la « </w:t>
      </w:r>
      <w:r w:rsidRPr="00A01E57">
        <w:rPr>
          <w:rFonts w:ascii="TiemposTextRegular" w:eastAsia="Times New Roman" w:hAnsi="TiemposTextRegular" w:cs="Times New Roman"/>
          <w:i/>
          <w:iCs/>
          <w:color w:val="000000"/>
          <w:sz w:val="29"/>
          <w:szCs w:val="29"/>
          <w:lang w:eastAsia="fr-FR"/>
        </w:rPr>
        <w:t>communion au Christ présent dans l’Eucharistie, non pas en le recevant sacramentellement, mais par le seul désir procédant d’une foi animée par la charité</w:t>
      </w:r>
      <w:r w:rsidRPr="00A01E57">
        <w:rPr>
          <w:rFonts w:ascii="TiemposTextRegular" w:eastAsia="Times New Roman" w:hAnsi="TiemposTextRegular" w:cs="Times New Roman"/>
          <w:color w:val="000000"/>
          <w:sz w:val="29"/>
          <w:szCs w:val="29"/>
          <w:lang w:eastAsia="fr-FR"/>
        </w:rPr>
        <w:t> ». Elle « </w:t>
      </w:r>
      <w:r w:rsidRPr="00A01E57">
        <w:rPr>
          <w:rFonts w:ascii="TiemposTextRegular" w:eastAsia="Times New Roman" w:hAnsi="TiemposTextRegular" w:cs="Times New Roman"/>
          <w:i/>
          <w:iCs/>
          <w:color w:val="000000"/>
          <w:sz w:val="29"/>
          <w:szCs w:val="29"/>
          <w:lang w:eastAsia="fr-FR"/>
        </w:rPr>
        <w:t>repose sur la foi en la présence du Christ dans l’eucharistie comme source de vie, d’amour et d’unité</w:t>
      </w:r>
      <w:r w:rsidRPr="00A01E57">
        <w:rPr>
          <w:rFonts w:ascii="TiemposTextRegular" w:eastAsia="Times New Roman" w:hAnsi="TiemposTextRegular" w:cs="Times New Roman"/>
          <w:color w:val="000000"/>
          <w:sz w:val="29"/>
          <w:szCs w:val="29"/>
          <w:lang w:eastAsia="fr-FR"/>
        </w:rPr>
        <w:t> » et « </w:t>
      </w:r>
      <w:r w:rsidRPr="00A01E57">
        <w:rPr>
          <w:rFonts w:ascii="TiemposTextRegular" w:eastAsia="Times New Roman" w:hAnsi="TiemposTextRegular" w:cs="Times New Roman"/>
          <w:i/>
          <w:iCs/>
          <w:color w:val="000000"/>
          <w:sz w:val="29"/>
          <w:szCs w:val="29"/>
          <w:lang w:eastAsia="fr-FR"/>
        </w:rPr>
        <w:t>est un moyen privilégié de s’unir au Christ pour ceux qui ne peuvent pas communier corporellement : personnes âgées, malades, divorcés remariés</w:t>
      </w:r>
      <w:r w:rsidRPr="00A01E57">
        <w:rPr>
          <w:rFonts w:ascii="TiemposTextRegular" w:eastAsia="Times New Roman" w:hAnsi="TiemposTextRegular" w:cs="Times New Roman"/>
          <w:color w:val="000000"/>
          <w:sz w:val="29"/>
          <w:szCs w:val="29"/>
          <w:lang w:eastAsia="fr-FR"/>
        </w:rPr>
        <w:t> ».</w:t>
      </w:r>
    </w:p>
    <w:p w:rsidR="00A01E57" w:rsidRPr="00A01E57" w:rsidRDefault="00A01E57" w:rsidP="00A01E57">
      <w:pPr>
        <w:shd w:val="clear" w:color="auto" w:fill="FFFFFF"/>
        <w:spacing w:before="300" w:after="150" w:line="240" w:lineRule="auto"/>
        <w:outlineLvl w:val="2"/>
        <w:rPr>
          <w:rFonts w:ascii="TiemposTextRegular" w:eastAsia="Times New Roman" w:hAnsi="TiemposTextRegular" w:cs="Times New Roman"/>
          <w:b/>
          <w:bCs/>
          <w:color w:val="000000"/>
          <w:sz w:val="29"/>
          <w:szCs w:val="29"/>
          <w:lang w:eastAsia="fr-FR"/>
        </w:rPr>
      </w:pPr>
      <w:r w:rsidRPr="00A01E57">
        <w:rPr>
          <w:rFonts w:ascii="TiemposTextRegular" w:eastAsia="Times New Roman" w:hAnsi="TiemposTextRegular" w:cs="Times New Roman"/>
          <w:b/>
          <w:bCs/>
          <w:color w:val="000000"/>
          <w:sz w:val="29"/>
          <w:szCs w:val="29"/>
          <w:lang w:eastAsia="fr-FR"/>
        </w:rPr>
        <w:t>Une pratique encouragée par Benoit XVI</w:t>
      </w:r>
    </w:p>
    <w:p w:rsidR="00A01E57" w:rsidRPr="00A01E57" w:rsidRDefault="00A01E57" w:rsidP="00A01E57">
      <w:pPr>
        <w:shd w:val="clear" w:color="auto" w:fill="FFFFFF"/>
        <w:spacing w:after="150" w:line="240" w:lineRule="auto"/>
        <w:rPr>
          <w:rFonts w:ascii="TiemposTextRegular" w:eastAsia="Times New Roman" w:hAnsi="TiemposTextRegular" w:cs="Times New Roman"/>
          <w:color w:val="000000"/>
          <w:sz w:val="29"/>
          <w:szCs w:val="29"/>
          <w:lang w:eastAsia="fr-FR"/>
        </w:rPr>
      </w:pPr>
      <w:r w:rsidRPr="00A01E57">
        <w:rPr>
          <w:rFonts w:ascii="TiemposTextRegular" w:eastAsia="Times New Roman" w:hAnsi="TiemposTextRegular" w:cs="Times New Roman"/>
          <w:color w:val="000000"/>
          <w:sz w:val="29"/>
          <w:szCs w:val="29"/>
          <w:lang w:eastAsia="fr-FR"/>
        </w:rPr>
        <w:t>Cette notion de « communion spirituelle » est en effet régulièrement utilisée à destination des divorcés remariés et de leur accès à l’eucharistie. Mais, elle n’a de fait guère été évoquée après le Concile Vatican II, pas plus que dans le </w:t>
      </w:r>
      <w:r w:rsidRPr="00A01E57">
        <w:rPr>
          <w:rFonts w:ascii="TiemposTextRegular" w:eastAsia="Times New Roman" w:hAnsi="TiemposTextRegular" w:cs="Times New Roman"/>
          <w:i/>
          <w:iCs/>
          <w:color w:val="000000"/>
          <w:sz w:val="29"/>
          <w:szCs w:val="29"/>
          <w:lang w:eastAsia="fr-FR"/>
        </w:rPr>
        <w:t>Catéchisme de l’Église catholique</w:t>
      </w:r>
      <w:r w:rsidRPr="00A01E57">
        <w:rPr>
          <w:rFonts w:ascii="TiemposTextRegular" w:eastAsia="Times New Roman" w:hAnsi="TiemposTextRegular" w:cs="Times New Roman"/>
          <w:color w:val="000000"/>
          <w:sz w:val="29"/>
          <w:szCs w:val="29"/>
          <w:lang w:eastAsia="fr-FR"/>
        </w:rPr>
        <w:t> en 1992. L’une des propositions finales du </w:t>
      </w:r>
      <w:hyperlink r:id="rId6" w:tgtFrame="_self" w:history="1">
        <w:r w:rsidRPr="00A01E57">
          <w:rPr>
            <w:rFonts w:ascii="TiemposTextRegular" w:eastAsia="Times New Roman" w:hAnsi="TiemposTextRegular" w:cs="Times New Roman"/>
            <w:color w:val="333333"/>
            <w:sz w:val="29"/>
            <w:szCs w:val="29"/>
            <w:u w:val="single"/>
            <w:lang w:eastAsia="fr-FR"/>
          </w:rPr>
          <w:t>Synode des évêques sur la famille</w:t>
        </w:r>
      </w:hyperlink>
      <w:r w:rsidRPr="00A01E57">
        <w:rPr>
          <w:rFonts w:ascii="TiemposTextRegular" w:eastAsia="Times New Roman" w:hAnsi="TiemposTextRegular" w:cs="Times New Roman"/>
          <w:color w:val="000000"/>
          <w:sz w:val="29"/>
          <w:szCs w:val="29"/>
          <w:lang w:eastAsia="fr-FR"/>
        </w:rPr>
        <w:t> d’octobre 2014 avait souhaité justement « </w:t>
      </w:r>
      <w:r w:rsidRPr="00A01E57">
        <w:rPr>
          <w:rFonts w:ascii="TiemposTextRegular" w:eastAsia="Times New Roman" w:hAnsi="TiemposTextRegular" w:cs="Times New Roman"/>
          <w:i/>
          <w:iCs/>
          <w:color w:val="000000"/>
          <w:sz w:val="29"/>
          <w:szCs w:val="29"/>
          <w:lang w:eastAsia="fr-FR"/>
        </w:rPr>
        <w:t>un approfondissement </w:t>
      </w:r>
      <w:r w:rsidRPr="00A01E57">
        <w:rPr>
          <w:rFonts w:ascii="TiemposTextRegular" w:eastAsia="Times New Roman" w:hAnsi="TiemposTextRegular" w:cs="Times New Roman"/>
          <w:color w:val="000000"/>
          <w:sz w:val="29"/>
          <w:szCs w:val="29"/>
          <w:lang w:eastAsia="fr-FR"/>
        </w:rPr>
        <w:t>» théologique de ce sujet. Elle est également une réalité dans les régions où le manque de prêtres est criant comme en Amazonie.</w:t>
      </w:r>
    </w:p>
    <w:p w:rsidR="00A01E57" w:rsidRPr="00A01E57" w:rsidRDefault="00A01E57" w:rsidP="00A01E57">
      <w:pPr>
        <w:shd w:val="clear" w:color="auto" w:fill="FFFFFF"/>
        <w:spacing w:after="150" w:line="240" w:lineRule="auto"/>
        <w:rPr>
          <w:rFonts w:ascii="TiemposTextRegular" w:eastAsia="Times New Roman" w:hAnsi="TiemposTextRegular" w:cs="Times New Roman"/>
          <w:color w:val="000000"/>
          <w:sz w:val="29"/>
          <w:szCs w:val="29"/>
          <w:lang w:eastAsia="fr-FR"/>
        </w:rPr>
      </w:pPr>
      <w:r w:rsidRPr="00A01E57">
        <w:rPr>
          <w:rFonts w:ascii="TiemposTextRegular" w:eastAsia="Times New Roman" w:hAnsi="TiemposTextRegular" w:cs="Times New Roman"/>
          <w:color w:val="000000"/>
          <w:sz w:val="29"/>
          <w:szCs w:val="29"/>
          <w:lang w:eastAsia="fr-FR"/>
        </w:rPr>
        <w:t xml:space="preserve">Dans son acte, Mgr </w:t>
      </w:r>
      <w:proofErr w:type="spellStart"/>
      <w:r w:rsidRPr="00A01E57">
        <w:rPr>
          <w:rFonts w:ascii="TiemposTextRegular" w:eastAsia="Times New Roman" w:hAnsi="TiemposTextRegular" w:cs="Times New Roman"/>
          <w:color w:val="000000"/>
          <w:sz w:val="29"/>
          <w:szCs w:val="29"/>
          <w:lang w:eastAsia="fr-FR"/>
        </w:rPr>
        <w:t>Centène</w:t>
      </w:r>
      <w:proofErr w:type="spellEnd"/>
      <w:r w:rsidRPr="00A01E57">
        <w:rPr>
          <w:rFonts w:ascii="TiemposTextRegular" w:eastAsia="Times New Roman" w:hAnsi="TiemposTextRegular" w:cs="Times New Roman"/>
          <w:color w:val="000000"/>
          <w:sz w:val="29"/>
          <w:szCs w:val="29"/>
          <w:lang w:eastAsia="fr-FR"/>
        </w:rPr>
        <w:t xml:space="preserve"> évoque ainsi ces situations : « </w:t>
      </w:r>
      <w:r w:rsidRPr="00A01E57">
        <w:rPr>
          <w:rFonts w:ascii="TiemposTextRegular" w:eastAsia="Times New Roman" w:hAnsi="TiemposTextRegular" w:cs="Times New Roman"/>
          <w:i/>
          <w:iCs/>
          <w:color w:val="000000"/>
          <w:sz w:val="29"/>
          <w:szCs w:val="29"/>
          <w:lang w:eastAsia="fr-FR"/>
        </w:rPr>
        <w:t>Que ce jeûne eucharistique me fasse communier aux souffrances de Ton Corps mystique, l’Église, partout dans le monde où les persécutions, ou l’absence de prêtres, font obstacle à toute vie sacramentelle.</w:t>
      </w:r>
      <w:r w:rsidRPr="00A01E57">
        <w:rPr>
          <w:rFonts w:ascii="TiemposTextRegular" w:eastAsia="Times New Roman" w:hAnsi="TiemposTextRegular" w:cs="Times New Roman"/>
          <w:color w:val="000000"/>
          <w:sz w:val="29"/>
          <w:szCs w:val="29"/>
          <w:lang w:eastAsia="fr-FR"/>
        </w:rPr>
        <w:t> »</w:t>
      </w:r>
    </w:p>
    <w:p w:rsidR="00A01E57" w:rsidRPr="00A01E57" w:rsidRDefault="00A01E57" w:rsidP="00A01E57">
      <w:pPr>
        <w:shd w:val="clear" w:color="auto" w:fill="FFFFFF"/>
        <w:spacing w:after="150" w:line="240" w:lineRule="auto"/>
        <w:rPr>
          <w:rFonts w:ascii="TiemposTextRegular" w:eastAsia="Times New Roman" w:hAnsi="TiemposTextRegular" w:cs="Times New Roman"/>
          <w:color w:val="000000"/>
          <w:sz w:val="29"/>
          <w:szCs w:val="29"/>
          <w:lang w:eastAsia="fr-FR"/>
        </w:rPr>
      </w:pPr>
      <w:r w:rsidRPr="00A01E57">
        <w:rPr>
          <w:rFonts w:ascii="TiemposTextRegular" w:eastAsia="Times New Roman" w:hAnsi="TiemposTextRegular" w:cs="Times New Roman"/>
          <w:color w:val="000000"/>
          <w:sz w:val="29"/>
          <w:szCs w:val="29"/>
          <w:lang w:eastAsia="fr-FR"/>
        </w:rPr>
        <w:t>→ À LIRE. </w:t>
      </w:r>
      <w:hyperlink r:id="rId7" w:tgtFrame="_self" w:history="1">
        <w:r w:rsidRPr="00A01E57">
          <w:rPr>
            <w:rFonts w:ascii="TiemposTextRegular" w:eastAsia="Times New Roman" w:hAnsi="TiemposTextRegular" w:cs="Times New Roman"/>
            <w:color w:val="333333"/>
            <w:sz w:val="29"/>
            <w:szCs w:val="29"/>
            <w:u w:val="single"/>
            <w:lang w:eastAsia="fr-FR"/>
          </w:rPr>
          <w:t>Coronavirus : une messe sur le site de Prions en Église</w:t>
        </w:r>
      </w:hyperlink>
    </w:p>
    <w:p w:rsidR="00A01E57" w:rsidRPr="00A01E57" w:rsidRDefault="00A01E57" w:rsidP="00A01E57">
      <w:pPr>
        <w:shd w:val="clear" w:color="auto" w:fill="FFFFFF"/>
        <w:spacing w:after="150" w:line="240" w:lineRule="auto"/>
        <w:rPr>
          <w:rFonts w:ascii="TiemposTextRegular" w:eastAsia="Times New Roman" w:hAnsi="TiemposTextRegular" w:cs="Times New Roman"/>
          <w:color w:val="000000"/>
          <w:sz w:val="29"/>
          <w:szCs w:val="29"/>
          <w:lang w:eastAsia="fr-FR"/>
        </w:rPr>
      </w:pPr>
      <w:r w:rsidRPr="00A01E57">
        <w:rPr>
          <w:rFonts w:ascii="TiemposTextRegular" w:eastAsia="Times New Roman" w:hAnsi="TiemposTextRegular" w:cs="Times New Roman"/>
          <w:color w:val="000000"/>
          <w:sz w:val="29"/>
          <w:szCs w:val="29"/>
          <w:lang w:eastAsia="fr-FR"/>
        </w:rPr>
        <w:t>Le </w:t>
      </w:r>
      <w:hyperlink r:id="rId8" w:tgtFrame="_self" w:history="1">
        <w:r w:rsidRPr="00A01E57">
          <w:rPr>
            <w:rFonts w:ascii="TiemposTextRegular" w:eastAsia="Times New Roman" w:hAnsi="TiemposTextRegular" w:cs="Times New Roman"/>
            <w:color w:val="333333"/>
            <w:sz w:val="29"/>
            <w:szCs w:val="29"/>
            <w:u w:val="single"/>
            <w:lang w:eastAsia="fr-FR"/>
          </w:rPr>
          <w:t>pape Benoit XVI</w:t>
        </w:r>
      </w:hyperlink>
      <w:r w:rsidRPr="00A01E57">
        <w:rPr>
          <w:rFonts w:ascii="TiemposTextRegular" w:eastAsia="Times New Roman" w:hAnsi="TiemposTextRegular" w:cs="Times New Roman"/>
          <w:color w:val="000000"/>
          <w:sz w:val="29"/>
          <w:szCs w:val="29"/>
          <w:lang w:eastAsia="fr-FR"/>
        </w:rPr>
        <w:t>, dans l’exhortation </w:t>
      </w:r>
      <w:r w:rsidRPr="00A01E57">
        <w:rPr>
          <w:rFonts w:ascii="TiemposTextRegular" w:eastAsia="Times New Roman" w:hAnsi="TiemposTextRegular" w:cs="Times New Roman"/>
          <w:i/>
          <w:iCs/>
          <w:color w:val="000000"/>
          <w:sz w:val="29"/>
          <w:szCs w:val="29"/>
          <w:lang w:eastAsia="fr-FR"/>
        </w:rPr>
        <w:t>Sacramentum</w:t>
      </w:r>
      <w:r w:rsidRPr="00A01E57">
        <w:rPr>
          <w:rFonts w:ascii="TiemposTextRegular" w:eastAsia="Times New Roman" w:hAnsi="TiemposTextRegular" w:cs="Times New Roman"/>
          <w:b/>
          <w:bCs/>
          <w:i/>
          <w:iCs/>
          <w:color w:val="000000"/>
          <w:sz w:val="29"/>
          <w:szCs w:val="29"/>
          <w:lang w:eastAsia="fr-FR"/>
        </w:rPr>
        <w:t> </w:t>
      </w:r>
      <w:proofErr w:type="spellStart"/>
      <w:r w:rsidRPr="00A01E57">
        <w:rPr>
          <w:rFonts w:ascii="TiemposTextRegular" w:eastAsia="Times New Roman" w:hAnsi="TiemposTextRegular" w:cs="Times New Roman"/>
          <w:i/>
          <w:iCs/>
          <w:color w:val="000000"/>
          <w:sz w:val="29"/>
          <w:szCs w:val="29"/>
          <w:lang w:eastAsia="fr-FR"/>
        </w:rPr>
        <w:t>Caritatis</w:t>
      </w:r>
      <w:proofErr w:type="spellEnd"/>
      <w:r w:rsidRPr="00A01E57">
        <w:rPr>
          <w:rFonts w:ascii="TiemposTextRegular" w:eastAsia="Times New Roman" w:hAnsi="TiemposTextRegular" w:cs="Times New Roman"/>
          <w:color w:val="000000"/>
          <w:sz w:val="29"/>
          <w:szCs w:val="29"/>
          <w:lang w:eastAsia="fr-FR"/>
        </w:rPr>
        <w:t xml:space="preserve"> sur l’eucharistie source et sommet de la vie et de la mission de l’Église, a </w:t>
      </w:r>
      <w:r w:rsidRPr="00A01E57">
        <w:rPr>
          <w:rFonts w:ascii="TiemposTextRegular" w:eastAsia="Times New Roman" w:hAnsi="TiemposTextRegular" w:cs="Times New Roman"/>
          <w:color w:val="000000"/>
          <w:sz w:val="29"/>
          <w:szCs w:val="29"/>
          <w:lang w:eastAsia="fr-FR"/>
        </w:rPr>
        <w:lastRenderedPageBreak/>
        <w:t>évoqué la communion spirituelle. « </w:t>
      </w:r>
      <w:r w:rsidRPr="00A01E57">
        <w:rPr>
          <w:rFonts w:ascii="TiemposTextRegular" w:eastAsia="Times New Roman" w:hAnsi="TiemposTextRegular" w:cs="Times New Roman"/>
          <w:i/>
          <w:iCs/>
          <w:color w:val="000000"/>
          <w:sz w:val="29"/>
          <w:szCs w:val="29"/>
          <w:lang w:eastAsia="fr-FR"/>
        </w:rPr>
        <w:t>Sans aucun doute, la pleine participation à l’Eucharistie se réalise quand on s’approche aussi personnellement de l’autel pour recevoir la Communion</w:t>
      </w:r>
      <w:r w:rsidRPr="00A01E57">
        <w:rPr>
          <w:rFonts w:ascii="TiemposTextRegular" w:eastAsia="Times New Roman" w:hAnsi="TiemposTextRegular" w:cs="Times New Roman"/>
          <w:color w:val="000000"/>
          <w:sz w:val="29"/>
          <w:szCs w:val="29"/>
          <w:lang w:eastAsia="fr-FR"/>
        </w:rPr>
        <w:t>, écrit-il. </w:t>
      </w:r>
      <w:r w:rsidRPr="00A01E57">
        <w:rPr>
          <w:rFonts w:ascii="TiemposTextRegular" w:eastAsia="Times New Roman" w:hAnsi="TiemposTextRegular" w:cs="Times New Roman"/>
          <w:i/>
          <w:iCs/>
          <w:color w:val="000000"/>
          <w:sz w:val="29"/>
          <w:szCs w:val="29"/>
          <w:lang w:eastAsia="fr-FR"/>
        </w:rPr>
        <w:t>Toutefois, on doit veiller à ce que cette juste affirmation n’introduise pas parmi les fidèles un certain automatisme (…). Quand il n’est pas possible de s’approcher de la communion sacramentelle, la participation à la Messe demeure cependant nécessaire, valable, significative et fructueuse. Dans ces circonstances, il est bon de cultiver le désir de la pleine union avec le Christ, par exemple par la pratique de la communion spirituelle, rappelée par Jean-Paul II et recommandée par de Saints maîtres de vie spirituelle.</w:t>
      </w:r>
      <w:r w:rsidRPr="00A01E57">
        <w:rPr>
          <w:rFonts w:ascii="TiemposTextRegular" w:eastAsia="Times New Roman" w:hAnsi="TiemposTextRegular" w:cs="Times New Roman"/>
          <w:color w:val="000000"/>
          <w:sz w:val="29"/>
          <w:szCs w:val="29"/>
          <w:lang w:eastAsia="fr-FR"/>
        </w:rPr>
        <w:t> »</w:t>
      </w:r>
    </w:p>
    <w:p w:rsidR="000A0B55" w:rsidRDefault="000A0B55">
      <w:bookmarkStart w:id="0" w:name="_GoBack"/>
      <w:bookmarkEnd w:id="0"/>
    </w:p>
    <w:sectPr w:rsidR="000A0B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emposText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E57"/>
    <w:rsid w:val="000A0B55"/>
    <w:rsid w:val="00A01E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4B20E-5432-4D33-8ECB-FADA166C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32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croix.com/Religion/Catholicisme/Pape/Il-sept-ans-Benoit-XVI-renoncait-2020-02-11-1201077531" TargetMode="External"/><Relationship Id="rId3" Type="http://schemas.openxmlformats.org/officeDocument/2006/relationships/webSettings" Target="webSettings.xml"/><Relationship Id="rId7" Type="http://schemas.openxmlformats.org/officeDocument/2006/relationships/hyperlink" Target="https://www.la-croix.com/Religion/Coronavirus-messe-site-Prions-Eglise-2020-03-04-12010820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croix.com/Religion/Actualite/Synode-sur-la-famille" TargetMode="External"/><Relationship Id="rId5" Type="http://schemas.openxmlformats.org/officeDocument/2006/relationships/hyperlink" Target="https://www.la-croix.com/Sciences-et-ethique/Sante/direct-coronavirus-france-epidemie-vendredi-6-mars-2020-cas-covid-19-mort-monde-2020-03-06-1201082439" TargetMode="External"/><Relationship Id="rId10" Type="http://schemas.openxmlformats.org/officeDocument/2006/relationships/theme" Target="theme/theme1.xml"/><Relationship Id="rId4" Type="http://schemas.openxmlformats.org/officeDocument/2006/relationships/hyperlink" Target="https://www.vannes.catholique.fr/communique-2/"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3108</Characters>
  <Application>Microsoft Office Word</Application>
  <DocSecurity>0</DocSecurity>
  <Lines>25</Lines>
  <Paragraphs>7</Paragraphs>
  <ScaleCrop>false</ScaleCrop>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negrini</dc:creator>
  <cp:keywords/>
  <dc:description/>
  <cp:lastModifiedBy>helene negrini</cp:lastModifiedBy>
  <cp:revision>1</cp:revision>
  <dcterms:created xsi:type="dcterms:W3CDTF">2020-03-14T17:14:00Z</dcterms:created>
  <dcterms:modified xsi:type="dcterms:W3CDTF">2020-03-14T17:15:00Z</dcterms:modified>
</cp:coreProperties>
</file>